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D2477" w14:paraId="3E4FFBF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B55E9F4" w14:textId="77777777" w:rsidR="00DD2477" w:rsidRDefault="00A2305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9FD1D0B" w14:textId="77777777" w:rsidR="00DD2477" w:rsidRDefault="00A23052">
            <w:pPr>
              <w:spacing w:after="0" w:line="240" w:lineRule="auto"/>
            </w:pPr>
            <w:r>
              <w:t>48865</w:t>
            </w:r>
          </w:p>
        </w:tc>
      </w:tr>
      <w:tr w:rsidR="00DD2477" w14:paraId="2DC0B4E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8161A9" w14:textId="77777777" w:rsidR="00DD2477" w:rsidRDefault="00A2305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78C55B5" w14:textId="77777777" w:rsidR="00DD2477" w:rsidRDefault="00A23052">
            <w:pPr>
              <w:spacing w:after="0" w:line="240" w:lineRule="auto"/>
            </w:pPr>
            <w:r>
              <w:t>CENTAR ZA PROFESIONALNU REHABILITACIJU ZAGREB</w:t>
            </w:r>
          </w:p>
        </w:tc>
      </w:tr>
      <w:tr w:rsidR="00DD2477" w14:paraId="360EAA9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E8EBF1" w14:textId="77777777" w:rsidR="00DD2477" w:rsidRDefault="00A2305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B05738" w14:textId="77777777" w:rsidR="00DD2477" w:rsidRDefault="00A23052">
            <w:pPr>
              <w:spacing w:after="0" w:line="240" w:lineRule="auto"/>
            </w:pPr>
            <w:r>
              <w:t>11</w:t>
            </w:r>
          </w:p>
        </w:tc>
      </w:tr>
    </w:tbl>
    <w:p w14:paraId="6BB2C22F" w14:textId="77777777" w:rsidR="00DD2477" w:rsidRDefault="00A23052">
      <w:r>
        <w:br/>
      </w:r>
    </w:p>
    <w:p w14:paraId="43D07DC9" w14:textId="77777777" w:rsidR="00DD2477" w:rsidRDefault="00A2305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0765379" w14:textId="77777777" w:rsidR="00DD2477" w:rsidRDefault="00A2305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66D1F6D" w14:textId="77777777" w:rsidR="00DD2477" w:rsidRDefault="00A2305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35B6399" w14:textId="77777777" w:rsidR="00DD2477" w:rsidRDefault="00DD2477"/>
    <w:p w14:paraId="4408DDF7" w14:textId="77777777" w:rsidR="00DD2477" w:rsidRDefault="00A2305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3383076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70878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7EFA4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1391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7673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F969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161D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280E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F8755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EB38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B48CB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47767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5743A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1.116.646,24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8855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1.462.891,80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F9A1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  <w:tr w:rsidR="00DD2477" w14:paraId="1744C8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7CD9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7F020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3F1A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9D74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1.174.385,93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48932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1.414.567,81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02B2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  <w:tr w:rsidR="00DD2477" w14:paraId="1B5942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03D12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C3AAD1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CCE26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D4073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E61E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48.323,99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ECADC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2477" w14:paraId="77F591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5B8F1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D4BF3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81CE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ADE2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97C8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9F76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2477" w14:paraId="3D342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0166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7AB1C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C0E29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8358E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45.495,24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B4965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51.113,00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BAC7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  <w:tr w:rsidR="00DD2477" w14:paraId="735E14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1AC02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50877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8D52A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6814D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45.495,24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B470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51.113,00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0D2A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112,3</w:t>
            </w:r>
          </w:p>
        </w:tc>
      </w:tr>
      <w:tr w:rsidR="00DD2477" w14:paraId="18929B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5B42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ECC696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B2590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CBA36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08C9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EA166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2477" w14:paraId="25226E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06D9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A573C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176E9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B8185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479A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AAC5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D2477" w14:paraId="17C688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1AF93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972F8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C6266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78F6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59D5D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2DA1E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D2477" w14:paraId="6101FE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D6991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47AD01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4C439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895C6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103.234,93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6A95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2.789,01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A60D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2,7</w:t>
            </w:r>
          </w:p>
        </w:tc>
      </w:tr>
    </w:tbl>
    <w:p w14:paraId="249A0C6B" w14:textId="77777777" w:rsidR="00DD2477" w:rsidRDefault="00DD2477">
      <w:pPr>
        <w:spacing w:after="0"/>
      </w:pPr>
    </w:p>
    <w:p w14:paraId="44DB32F2" w14:textId="77777777" w:rsidR="00DD2477" w:rsidRDefault="00A23052">
      <w:r>
        <w:t>Centar za profesionalnu rehabilitaciju Zagreb (u daljnjem tekstu: Centar) je ustanova osnovana temeljem Zakona o profesionalnoj rehabilitaciji i zapošljavanju osoba s invaliditetom (Narodne novine br. 157/13, 152/14, 39/18 i 32/20) i temeljem Uredbe o osnivanju Centra za profesionalnu rehabilitaciju „Zagreb“ (Narodne novine br. 9/19). Osnivač Centra je Republika Hrvatska. Centar je proračunski korisnik iz nadležnosti Ministarstva rada, mirovinskoga sustava, obitelji i socijalne politike.  </w:t>
      </w:r>
    </w:p>
    <w:p w14:paraId="283E5218" w14:textId="77777777" w:rsidR="00DD2477" w:rsidRDefault="00A23052">
      <w:r>
        <w:lastRenderedPageBreak/>
        <w:t>Djelatnost Centra je organiziranje i izvođenje usluga profesionalne rehabilitacije osoba s invaliditetom, što uključuje sljedeće aktivnosti:</w:t>
      </w:r>
    </w:p>
    <w:p w14:paraId="79E036EF" w14:textId="77777777" w:rsidR="00DD2477" w:rsidRDefault="00A23052">
      <w:r>
        <w:t>- sudjelovanje u utvrđivanju preostalih radnih i općih sposobnosti</w:t>
      </w:r>
    </w:p>
    <w:p w14:paraId="29A87552" w14:textId="77777777" w:rsidR="00DD2477" w:rsidRDefault="00A23052">
      <w:r>
        <w:t>- profesionalno informiranje, savjetovanje i procjenu profesionalnih mogućnosti</w:t>
      </w:r>
    </w:p>
    <w:p w14:paraId="3EA9A66D" w14:textId="77777777" w:rsidR="00DD2477" w:rsidRDefault="00A23052">
      <w:r>
        <w:t>- analizu tržišta rada, mogućnosti zapošljavanja i uključivanja u rad</w:t>
      </w:r>
    </w:p>
    <w:p w14:paraId="0D62830F" w14:textId="77777777" w:rsidR="00DD2477" w:rsidRDefault="00A23052">
      <w:r>
        <w:t>- procjenu mogućnosti izvođenja, razvoja i usavršavanja programa profesionalnog osposobljavanja</w:t>
      </w:r>
    </w:p>
    <w:p w14:paraId="174A99AA" w14:textId="77777777" w:rsidR="00DD2477" w:rsidRDefault="00A23052">
      <w:r>
        <w:t>- radno osposobljavanje, obrazovanje i programe održavanja i usavršavanja radnih i radno-socijalnih vještina i sposobnosti u razdoblju do zapošljavanja</w:t>
      </w:r>
    </w:p>
    <w:p w14:paraId="23F5BF9D" w14:textId="77777777" w:rsidR="00DD2477" w:rsidRDefault="00A23052">
      <w:r>
        <w:t xml:space="preserve">- informiranje i savjetovanje o mogućnostima koje </w:t>
      </w:r>
      <w:proofErr w:type="spellStart"/>
      <w:r>
        <w:t>asistivna</w:t>
      </w:r>
      <w:proofErr w:type="spellEnd"/>
      <w:r>
        <w:t xml:space="preserve"> tehnologija pruža u učenju i radu - provođenje pojedinačnih i skupnih programa za unapređenje radno-socijalne uključenosti u zajednicu</w:t>
      </w:r>
    </w:p>
    <w:p w14:paraId="25C4ADFF" w14:textId="77777777" w:rsidR="00DD2477" w:rsidRDefault="00A23052">
      <w:r>
        <w:t>- informiranje i savjetovanje o primjeni različitih učinkovitih tehnika u učenju i radu</w:t>
      </w:r>
    </w:p>
    <w:p w14:paraId="0553DFD0" w14:textId="77777777" w:rsidR="00DD2477" w:rsidRDefault="00A23052">
      <w:r>
        <w:t>- razvoj motivacije i osposobljavanje osobe s invaliditetom u korištenju odabrane tehnologije</w:t>
      </w:r>
    </w:p>
    <w:p w14:paraId="7DBDEFAC" w14:textId="77777777" w:rsidR="00DD2477" w:rsidRDefault="00A23052">
      <w:r>
        <w:t>- tehničku pomoć i podršku u provedbi usluga profesionalne rehabilitacije, praćenje i procjenu rezultata profesionalne rehabilitacije</w:t>
      </w:r>
    </w:p>
    <w:p w14:paraId="7AA093C4" w14:textId="77777777" w:rsidR="00DD2477" w:rsidRDefault="00A23052">
      <w:r>
        <w:t>- informiranje i podršku u izvorima financiranja</w:t>
      </w:r>
    </w:p>
    <w:p w14:paraId="7D51B0D3" w14:textId="77777777" w:rsidR="00DD2477" w:rsidRDefault="00A23052">
      <w:r>
        <w:t>- izvođenje programa socijalnog uključivanja </w:t>
      </w:r>
    </w:p>
    <w:p w14:paraId="41F97AC6" w14:textId="77777777" w:rsidR="00DD2477" w:rsidRDefault="00A23052">
      <w:r>
        <w:t>- izvođenje praktičnog dijela osposobljavanja za rad u tijeku profesionalne rehabilitacije</w:t>
      </w:r>
    </w:p>
    <w:p w14:paraId="1AE7DBF8" w14:textId="77777777" w:rsidR="00DD2477" w:rsidRDefault="00A23052">
      <w:r>
        <w:t>- izrađivanje posebnih programa za određenu ciljnu skupinu koja se nalazi u nepovoljnom položaju na tržištu rada</w:t>
      </w:r>
    </w:p>
    <w:p w14:paraId="4BEE6AFF" w14:textId="77777777" w:rsidR="00DD2477" w:rsidRDefault="00A23052">
      <w:r>
        <w:t>- posredovanje pri zapošljavanju korisnika tijekom i nakon provedene profesionalne rehabilitacije.</w:t>
      </w:r>
    </w:p>
    <w:p w14:paraId="148B916E" w14:textId="77777777" w:rsidR="00DD2477" w:rsidRDefault="00A23052">
      <w:r>
        <w:t> </w:t>
      </w:r>
    </w:p>
    <w:p w14:paraId="4956E5CD" w14:textId="77777777" w:rsidR="00DD2477" w:rsidRDefault="00A23052">
      <w:r>
        <w:t>Centrom upravlja Upravno vijeće u sastavu od 5 članova, a Centar predstavlja i odgovara za zakonitost rada ravnatelj Josip Držaić.</w:t>
      </w:r>
    </w:p>
    <w:p w14:paraId="25BAD632" w14:textId="77777777" w:rsidR="00DD2477" w:rsidRDefault="00A23052">
      <w:r>
        <w:t>Centar nije obveznik PDV-a.</w:t>
      </w:r>
    </w:p>
    <w:p w14:paraId="0BB80526" w14:textId="77777777" w:rsidR="00DD2477" w:rsidRDefault="00A23052">
      <w:r>
        <w:t>Centar nema ugovornih obveza koje uz ispunjenje određenih uvjeta mogu postati buduće obveze ili imovina. </w:t>
      </w:r>
    </w:p>
    <w:p w14:paraId="2DAA3323" w14:textId="77777777" w:rsidR="00DD2477" w:rsidRDefault="00A23052">
      <w:r>
        <w:t>Centar nema sudskih sporova u tijeku. </w:t>
      </w:r>
    </w:p>
    <w:p w14:paraId="75787F42" w14:textId="77777777" w:rsidR="00DD2477" w:rsidRDefault="00A23052">
      <w:r>
        <w:br/>
      </w:r>
    </w:p>
    <w:p w14:paraId="2AB6F400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39DF1A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B629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121D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C857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99F1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831C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AA0F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32E08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DE768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34D6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E6E31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649F5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1.116.646,24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0151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1.462.891,80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6127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14:paraId="080B46CC" w14:textId="77777777" w:rsidR="00DD2477" w:rsidRDefault="00DD2477">
      <w:pPr>
        <w:spacing w:after="0"/>
      </w:pPr>
    </w:p>
    <w:p w14:paraId="33A7A25A" w14:textId="77777777" w:rsidR="00DD2477" w:rsidRDefault="00A23052">
      <w:r>
        <w:t>Centar ostvaruje prihode iz državnog proračuna Republike Hrvatske, temeljem Odluke ministra nadležnog za rad o korištenju i raspodjeli sredstava uplaćenih s osnove novčane naknade. Manji dio prihoda ostvaren je pružanjem usluga profesionalne rehabilitacije. </w:t>
      </w:r>
    </w:p>
    <w:p w14:paraId="410C30E9" w14:textId="77777777" w:rsidR="00DD2477" w:rsidRDefault="00A23052">
      <w:r>
        <w:t>Prihodi od poslovanja tekućeg razdoblja na poziciji 6 ostvareni su u iznosu od 1.462.891,80 eura što je za 31,0% više u odnosu na prethodno razdoblje. </w:t>
      </w:r>
    </w:p>
    <w:p w14:paraId="0BBD28CC" w14:textId="77777777" w:rsidR="00DD2477" w:rsidRDefault="00A23052">
      <w:r>
        <w:t> </w:t>
      </w:r>
    </w:p>
    <w:p w14:paraId="72D2DEE4" w14:textId="77777777" w:rsidR="00DD2477" w:rsidRDefault="00DD2477"/>
    <w:p w14:paraId="1EBDC74B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1C22B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3427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9AE3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E404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5207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B36F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7A0D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1FF646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4F5A8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1359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138D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F8F2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5.862,24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3208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3F40C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70,7</w:t>
            </w:r>
          </w:p>
        </w:tc>
      </w:tr>
    </w:tbl>
    <w:p w14:paraId="460ADDE4" w14:textId="77777777" w:rsidR="00DD2477" w:rsidRDefault="00DD2477">
      <w:pPr>
        <w:spacing w:after="0"/>
      </w:pPr>
    </w:p>
    <w:p w14:paraId="29EF42BB" w14:textId="77777777" w:rsidR="00DD2477" w:rsidRDefault="00A23052">
      <w:r>
        <w:t>Pružene usluge profesionalne rehabilitacije klasificiraju se na odjeljku ostali nespomenuti prihodi – 6526, koji je iskazan u iznosu 4.141,80 eura (prihodi od ovih usluga ne smatraju se više vlastitim prihodom, već prihodom za posebne namjene – namjenskim prihodima). U prethodnom razdoblju prihod na poziciji 6526 iznosio je 5.862,24 eura.</w:t>
      </w:r>
    </w:p>
    <w:p w14:paraId="5ADFBDAC" w14:textId="77777777" w:rsidR="00DD2477" w:rsidRDefault="00DD2477"/>
    <w:p w14:paraId="547C6319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74532B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29A5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7B06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847F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DF76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8B2A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AD67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E980A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2B41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832DD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novčane naknade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1A0D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5146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1.110.784,00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B9BC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1.458.750,00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36F7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14:paraId="69C7D05F" w14:textId="77777777" w:rsidR="00DD2477" w:rsidRDefault="00DD2477">
      <w:pPr>
        <w:spacing w:after="0"/>
      </w:pPr>
    </w:p>
    <w:p w14:paraId="3191B94F" w14:textId="77777777" w:rsidR="00DD2477" w:rsidRDefault="00A23052">
      <w:r>
        <w:t>Na poziciji 6528 iskazan je prihod od novčane naknade poslodavaca zbog nezapošljavanja osoba s invaliditetom u iznosu od 1.458.750,00 eura što je za 31,3% više u odnosu na prethodno razdoblje. </w:t>
      </w:r>
    </w:p>
    <w:p w14:paraId="3E7EDBA6" w14:textId="77777777" w:rsidR="00DD2477" w:rsidRDefault="00DD2477"/>
    <w:p w14:paraId="23BD41E1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409912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50EA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02C8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92DA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94E1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67E5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96DE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414AE3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6EA4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0789A1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7B06B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7C4EC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1.174.385,93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A7996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1.414.567,81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73FE5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7113C363" w14:textId="77777777" w:rsidR="00DD2477" w:rsidRDefault="00DD2477">
      <w:pPr>
        <w:spacing w:after="0"/>
      </w:pPr>
    </w:p>
    <w:p w14:paraId="1E3B98B7" w14:textId="77777777" w:rsidR="00DD2477" w:rsidRDefault="00A23052">
      <w:r>
        <w:t>Rashodi poslovanja na poziciji 3 za 2025. godinu ostvareni su u iznosu od 1.414.567,81 eura, što je u odnosu na prethodno razdoblje više za 20,5%.</w:t>
      </w:r>
    </w:p>
    <w:p w14:paraId="6F5E5FBF" w14:textId="77777777" w:rsidR="00DD2477" w:rsidRDefault="00A23052">
      <w:r>
        <w:t>Rashodi su izvršeni u skladu s planiranim aktivnostima. </w:t>
      </w:r>
    </w:p>
    <w:p w14:paraId="128C163B" w14:textId="77777777" w:rsidR="00DD2477" w:rsidRDefault="00DD2477"/>
    <w:p w14:paraId="233D8205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2652A8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1B03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202E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51D7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96DF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CD0D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3E4F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164453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4689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CE62CC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0E71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DC23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870.791,07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134B6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1.036.192,22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01DCE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14:paraId="56333D84" w14:textId="77777777" w:rsidR="00DD2477" w:rsidRDefault="00DD2477">
      <w:pPr>
        <w:spacing w:after="0"/>
      </w:pPr>
    </w:p>
    <w:p w14:paraId="06CBCD58" w14:textId="77777777" w:rsidR="00DD2477" w:rsidRDefault="00A23052">
      <w:r>
        <w:t>Na veće rashode poslovanja u najvećoj mjeri utjecalo je povećanje rashoda za zaposlene koji su porasli za 19,0% u odnosu na prethodno razdoblje. U apsolutnom iznosu povećanje rashoda za zaposlene iznosi 165.401,15 eura.</w:t>
      </w:r>
    </w:p>
    <w:p w14:paraId="53915B05" w14:textId="77777777" w:rsidR="00DD2477" w:rsidRDefault="00DD2477"/>
    <w:p w14:paraId="0A5DB58C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45330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A707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925F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2A9C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74B5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16C7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A1B3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4B0FB7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1FB4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2D07B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4BCC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BCE3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303.594,86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2708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378.375,59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43B33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35021DAD" w14:textId="77777777" w:rsidR="00DD2477" w:rsidRDefault="00DD2477">
      <w:pPr>
        <w:spacing w:after="0"/>
      </w:pPr>
    </w:p>
    <w:p w14:paraId="2D39542F" w14:textId="77777777" w:rsidR="00DD2477" w:rsidRDefault="00A23052">
      <w:r>
        <w:t>Šifra 32 - Materijalni rashodi poslovanja ostvareni su u iznosu od 378.375,59 eura što je 24,6% više od rashoda koji su za tu namjenu ostvareni u razdoblju prethodne godine. </w:t>
      </w:r>
    </w:p>
    <w:p w14:paraId="0B5F5CDA" w14:textId="77777777" w:rsidR="00DD2477" w:rsidRDefault="00DD2477"/>
    <w:p w14:paraId="6479DF80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19174A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01634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0A78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7A95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7D9D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D4DF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511C3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5073D2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3952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CCFCA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4D767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84A42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5968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16.426,68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C847E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164,3</w:t>
            </w:r>
          </w:p>
        </w:tc>
      </w:tr>
    </w:tbl>
    <w:p w14:paraId="06634F77" w14:textId="77777777" w:rsidR="00DD2477" w:rsidRDefault="00DD2477">
      <w:pPr>
        <w:spacing w:after="0"/>
      </w:pPr>
    </w:p>
    <w:p w14:paraId="2AEC42D3" w14:textId="77777777" w:rsidR="00DD2477" w:rsidRDefault="00A23052">
      <w:r>
        <w:t xml:space="preserve">Rashodi za uredski i ostali materijal povećani su za 64,3% u odnosu na prethodno razdoblje. Povećanje je rezultat veće potrebe za uredskim priborom, priborom za čišćenje te posebno na </w:t>
      </w:r>
      <w:r>
        <w:lastRenderedPageBreak/>
        <w:t>veću nabavu raznog potrošnog materijala za Radni centar, gdje korisnici svakodnevno koriste materijale za različite aktivnosti i radionice.</w:t>
      </w:r>
    </w:p>
    <w:p w14:paraId="44CC7424" w14:textId="77777777" w:rsidR="00DD2477" w:rsidRDefault="00DD2477"/>
    <w:p w14:paraId="72905A99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18482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0916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6CC9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3DB8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AA5A3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129F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3DB1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65F49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31D7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F5E89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A9FF5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77351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FA0E6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C736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175,2</w:t>
            </w:r>
          </w:p>
        </w:tc>
      </w:tr>
    </w:tbl>
    <w:p w14:paraId="74595138" w14:textId="77777777" w:rsidR="00DD2477" w:rsidRDefault="00DD2477">
      <w:pPr>
        <w:spacing w:after="0"/>
      </w:pPr>
    </w:p>
    <w:p w14:paraId="218DD00D" w14:textId="77777777" w:rsidR="00DD2477" w:rsidRDefault="00A23052">
      <w:r>
        <w:t>Rashodi za usluge tekućeg i investicijskog održavanja povećani su za 75,2%  u odnosu na prethodno razdoblje. Povećanje je rezultat realizacije niza manjih popravaka u zgradi Centra, koji su bili planirani još prošle godine, ali su provedeni u tekućem razdoblju.</w:t>
      </w:r>
    </w:p>
    <w:p w14:paraId="58733C31" w14:textId="77777777" w:rsidR="00DD2477" w:rsidRDefault="00DD2477"/>
    <w:p w14:paraId="57D909DA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428A86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BD92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732D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560D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17EB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7CFB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9262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B81C0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79A0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C6DFB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430EB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56F3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8E55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15.317,19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2988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234,4</w:t>
            </w:r>
          </w:p>
        </w:tc>
      </w:tr>
    </w:tbl>
    <w:p w14:paraId="7BD59D39" w14:textId="77777777" w:rsidR="00DD2477" w:rsidRDefault="00DD2477">
      <w:pPr>
        <w:spacing w:after="0"/>
      </w:pPr>
    </w:p>
    <w:p w14:paraId="4CFD8273" w14:textId="77777777" w:rsidR="00DD2477" w:rsidRDefault="00A23052">
      <w:r>
        <w:t>Rashodi za usluge promidžbe i informiranja značajno su porasli u odnosu na prethodno razdoblje radi obilježavanja 10. godišnjice rada Centra.</w:t>
      </w:r>
    </w:p>
    <w:p w14:paraId="3482619A" w14:textId="77777777" w:rsidR="00DD2477" w:rsidRDefault="00DD2477"/>
    <w:p w14:paraId="08E71309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0E319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1FBB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16A5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9C94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A6BD3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753B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494E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48A957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EB6E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C5E1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36B5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96BD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143.568,50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A76AA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167.739,60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718A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2387B57D" w14:textId="77777777" w:rsidR="00DD2477" w:rsidRDefault="00DD2477">
      <w:pPr>
        <w:spacing w:after="0"/>
      </w:pPr>
    </w:p>
    <w:p w14:paraId="284A47F1" w14:textId="77777777" w:rsidR="00DD2477" w:rsidRDefault="00A23052">
      <w:r>
        <w:t>Rashodi za zakupnine i najamnine povećani su za 16,8% u odnosu na prethodno razdoblje radi rasta iznosa zakupnine poslovnog prostora. </w:t>
      </w:r>
    </w:p>
    <w:p w14:paraId="44B69FA0" w14:textId="77777777" w:rsidR="00DD2477" w:rsidRDefault="00DD2477"/>
    <w:p w14:paraId="2D168402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6165C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3141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7C97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8E32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E16F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4FC5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18F5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63C21D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94CA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F5918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9DC2A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0070F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B8F15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7.682,92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D012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373,5</w:t>
            </w:r>
          </w:p>
        </w:tc>
      </w:tr>
    </w:tbl>
    <w:p w14:paraId="290297AA" w14:textId="77777777" w:rsidR="00DD2477" w:rsidRDefault="00DD2477">
      <w:pPr>
        <w:spacing w:after="0"/>
      </w:pPr>
    </w:p>
    <w:p w14:paraId="63811FAF" w14:textId="77777777" w:rsidR="00DD2477" w:rsidRDefault="00A23052">
      <w:r>
        <w:lastRenderedPageBreak/>
        <w:t>Povećanje rashoda u odnosu na prethodno razdoblje odnosi se na trošak sistematskih pregleda. Sistematski pregledi provode se svake dvije godine te u prethodnom razdoblju nisu bili planirani ni provedeni. Stoga je ovogodišnji porast očekivan.</w:t>
      </w:r>
    </w:p>
    <w:p w14:paraId="6BA96EFD" w14:textId="77777777" w:rsidR="00DD2477" w:rsidRDefault="00A23052">
      <w:r>
        <w:t> </w:t>
      </w:r>
    </w:p>
    <w:p w14:paraId="5E13C7C2" w14:textId="77777777" w:rsidR="00DD2477" w:rsidRDefault="00DD2477"/>
    <w:p w14:paraId="37E35463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72E7CC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93DE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9460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126D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C79F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10EB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D7B1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697DF2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22FEC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4557C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4A451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06E0D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10.116,79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AAC2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19.301,23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B66A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190,8</w:t>
            </w:r>
          </w:p>
        </w:tc>
      </w:tr>
    </w:tbl>
    <w:p w14:paraId="1FD1DBCA" w14:textId="77777777" w:rsidR="00DD2477" w:rsidRDefault="00DD2477">
      <w:pPr>
        <w:spacing w:after="0"/>
      </w:pPr>
    </w:p>
    <w:p w14:paraId="50E98AEE" w14:textId="77777777" w:rsidR="00DD2477" w:rsidRDefault="00A23052">
      <w:r>
        <w:t>U odnosu na prethodno razdoblje, rashodi za intelektualne usluge povećani su za 90,8%. Razlog je što se od kraja 2024. godine trošak mentora za usluge radnog osposobljavanja na konkretnom radnom mjestu knjiži kao ugovori o djelu na konto intelektualnih usluga, dok su prethodno bili evidentirani pod ostalim uslugama. Promjena proizlazi iz drugačijeg načina knjiženja.</w:t>
      </w:r>
    </w:p>
    <w:p w14:paraId="2A83AF4B" w14:textId="77777777" w:rsidR="00DD2477" w:rsidRDefault="00DD2477"/>
    <w:p w14:paraId="18E89A21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4E7AE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D9B3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83B7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D02D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2D30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7E84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7A39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066E4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18336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93A05B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BB8E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204EF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45.495,24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41E7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51.113,00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091D2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765FB44F" w14:textId="77777777" w:rsidR="00DD2477" w:rsidRDefault="00DD2477">
      <w:pPr>
        <w:spacing w:after="0"/>
      </w:pPr>
    </w:p>
    <w:p w14:paraId="50953761" w14:textId="77777777" w:rsidR="00DD2477" w:rsidRDefault="00A23052">
      <w:r>
        <w:t>Na poziciji 4 iskazani su Rashodi za nabavu nefinancijske imovine u iznosu od 51.113,00 eura, što je povećanje od 12,3% u odnosu na rashode koji su za tu namjenu ostvareni prethodne godine. </w:t>
      </w:r>
    </w:p>
    <w:p w14:paraId="077A67AC" w14:textId="77777777" w:rsidR="00DD2477" w:rsidRDefault="00A23052">
      <w:r>
        <w:t>Najznačajnija stavka u rashodima za nabavu nefinancijske imovine u 2025. godini je nabavljeno programsko rješenje baze podataka koja sistematizira podatke o predmetima u obradi Centra u svrhu pohrane predmeta, zaštite osobnih podataka i povećanje informatičke sigurnosti.</w:t>
      </w:r>
    </w:p>
    <w:p w14:paraId="7DE7E661" w14:textId="77777777" w:rsidR="00DD2477" w:rsidRDefault="00DD2477"/>
    <w:p w14:paraId="447E2095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76DD7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4CC0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3B82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B9B6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6DC4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C3E7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461E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1E9705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DE21F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879A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F0270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D3A35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118.406,34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EF3F3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115.617,33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16BF3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14:paraId="22B5DAEA" w14:textId="77777777" w:rsidR="00DD2477" w:rsidRDefault="00DD2477">
      <w:pPr>
        <w:spacing w:after="0"/>
      </w:pPr>
    </w:p>
    <w:p w14:paraId="359C0ED6" w14:textId="77777777" w:rsidR="00DD2477" w:rsidRDefault="00A23052">
      <w:r>
        <w:lastRenderedPageBreak/>
        <w:t>Na poziciji X678 iskazani su ukupni prihodi i primici razdoblja te iznose 1.462.891,80 eura, dok su na poziciji Y345 prikazani ukupni rashodi i izdaci u iznosu od 1.465.680,81 eura. Navedeni prihodi i primici te rashodi i izdaci generirali su manjak prihoda i primitaka tekuće godine u iznosu od 2.789,01 euro. Ostvareni manjak zajedno s prenesenim viškom iz prethodnih godina čini višak raspoloživ u sljedećem razdoblju (pozicija X006) u iznosu od 115.617,33 eura. </w:t>
      </w:r>
    </w:p>
    <w:p w14:paraId="3EF1FAB0" w14:textId="77777777" w:rsidR="00DD2477" w:rsidRDefault="00DD2477"/>
    <w:p w14:paraId="642B0EB2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688AB9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FBDE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5D8D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D2664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6CC8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231B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AE47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2B1D70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BB719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C121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0198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F7FCC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67A5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05583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37AC20D" w14:textId="77777777" w:rsidR="00DD2477" w:rsidRDefault="00DD2477">
      <w:pPr>
        <w:spacing w:after="0"/>
      </w:pPr>
    </w:p>
    <w:p w14:paraId="377339D3" w14:textId="77777777" w:rsidR="00DD2477" w:rsidRDefault="00A23052">
      <w:r>
        <w:t>Prosječan broj zaposlenih na poziciji Z007 u razdoblju za 2025. iznosi 34, što je jednak broj u odnosu na prethodno razdoblje. </w:t>
      </w:r>
    </w:p>
    <w:p w14:paraId="5A7E29F8" w14:textId="77777777" w:rsidR="00DD2477" w:rsidRDefault="00DD2477"/>
    <w:p w14:paraId="351CF286" w14:textId="77777777" w:rsidR="00DD2477" w:rsidRDefault="00A2305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290D9F2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30DC8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5D58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D9A3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2520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2924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30B8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D3FF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148369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44087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C3197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750B0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F39D1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69.334,02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9E482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101.685,75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04A6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</w:tbl>
    <w:p w14:paraId="106B6992" w14:textId="77777777" w:rsidR="00DD2477" w:rsidRDefault="00DD2477">
      <w:pPr>
        <w:spacing w:after="0"/>
      </w:pPr>
    </w:p>
    <w:p w14:paraId="03BDBB2B" w14:textId="77777777" w:rsidR="00DD2477" w:rsidRDefault="00A23052">
      <w:r>
        <w:t>Vrijednost proizvedene dugotrajne imovine (šifra 02) sastoji se od postrojenja i opreme na poziciji 022 i nematerijalne proizvedene imovine na poziciji 026 te na dan 31. prosinca 2025. godine iznosi 101.685,75 eura s povećanjem od 32.351,73 eura ili 46,7% u odnosu na stanje 1. siječnja 2025. godine. </w:t>
      </w:r>
    </w:p>
    <w:p w14:paraId="20C20BC8" w14:textId="77777777" w:rsidR="00DD2477" w:rsidRDefault="00A23052">
      <w:r>
        <w:t>U 2025. godini nabavljeno je programsko rješenje baze podataka koja sistematizira podatke o predmetima u obradi Centra u svrhu pohrane predmeta, zaštite  osobnih podataka i povećanje informatičke sigurnosti.</w:t>
      </w:r>
    </w:p>
    <w:p w14:paraId="4F4AC31C" w14:textId="77777777" w:rsidR="00DD2477" w:rsidRDefault="00DD2477"/>
    <w:p w14:paraId="022BDFA5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56D13A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F6194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F642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2008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B75F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A4C2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8DE9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7BA3F9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9976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2F8FA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67A7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60E4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103.888,75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EF08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114.000,05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EDF2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5CA72931" w14:textId="77777777" w:rsidR="00DD2477" w:rsidRDefault="00DD2477">
      <w:pPr>
        <w:spacing w:after="0"/>
      </w:pPr>
    </w:p>
    <w:p w14:paraId="13E43583" w14:textId="77777777" w:rsidR="00DD2477" w:rsidRDefault="00A23052">
      <w:r>
        <w:lastRenderedPageBreak/>
        <w:t>Ispravak vrijednosti postrojenja i opreme na poziciji 02922 na kraju razdoblja iznosi 114.000,05 eura i povećan je u odnosu na početak razdoblja kada je iznosio 103.888,75 eura (indeks 109,7). Centar prilikom ispravka vrijednosti koristi stope ispravka vrijednosti dugotrajne imovine propisane Pravilnikom o proračunskom računovodstvu i računskom planu. </w:t>
      </w:r>
    </w:p>
    <w:p w14:paraId="34E5ADF8" w14:textId="77777777" w:rsidR="00DD2477" w:rsidRDefault="00DD2477"/>
    <w:p w14:paraId="6A4FD297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7FB7D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EE05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1629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1084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7BDE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CF12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D364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249294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17EA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3E3D9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nematerijalne proizvedene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8AAE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0A301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A1D5A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4E42E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54D9AA" w14:textId="77777777" w:rsidR="00DD2477" w:rsidRDefault="00DD2477">
      <w:pPr>
        <w:spacing w:after="0"/>
      </w:pPr>
    </w:p>
    <w:p w14:paraId="202F0DDA" w14:textId="77777777" w:rsidR="00DD2477" w:rsidRDefault="00A23052">
      <w:r>
        <w:t>Ispravak vrijednosti nematerijalne proizvedene imovine na poziciji 02926 na kraju razdoblja iznosi 7.437,50 eura. </w:t>
      </w:r>
    </w:p>
    <w:p w14:paraId="4833156C" w14:textId="77777777" w:rsidR="00DD2477" w:rsidRDefault="00A23052">
      <w:r>
        <w:t>Centar prilikom ispravka vrijednosti koristi stope ispravka vrijednosti dugotrajne imovine propisane Pravilnikom o proračunskom računovodstvu i računskom planu. </w:t>
      </w:r>
    </w:p>
    <w:p w14:paraId="6AC9B709" w14:textId="77777777" w:rsidR="00DD2477" w:rsidRDefault="00DD2477"/>
    <w:p w14:paraId="577FB633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1DD5CD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DABF3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A78E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DC1E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5E39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9C63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51C9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052AD0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B833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5015C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20B59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A48DF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195.646,45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A7073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208.659,27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8B2A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14:paraId="5698B597" w14:textId="77777777" w:rsidR="00DD2477" w:rsidRDefault="00DD2477">
      <w:pPr>
        <w:spacing w:after="0"/>
      </w:pPr>
    </w:p>
    <w:p w14:paraId="3B7B4463" w14:textId="77777777" w:rsidR="00DD2477" w:rsidRDefault="00A23052">
      <w:r>
        <w:t>Vrijednost ukupne financijske imovine na kraju proračunske godine iznosi 208.659,27 eura i bilježi povećanje od 6,7% u odnosu na početak proračunske godine.</w:t>
      </w:r>
    </w:p>
    <w:p w14:paraId="02FB5E57" w14:textId="77777777" w:rsidR="00DD2477" w:rsidRDefault="00DD2477"/>
    <w:p w14:paraId="005ED0F4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0F1D81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2CD9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656D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D839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F094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3000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5828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5C430A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7CDF5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53215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F0FB1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9DEC1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369B4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B053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622,9</w:t>
            </w:r>
          </w:p>
        </w:tc>
      </w:tr>
    </w:tbl>
    <w:p w14:paraId="12FF915C" w14:textId="77777777" w:rsidR="00DD2477" w:rsidRDefault="00DD2477">
      <w:pPr>
        <w:spacing w:after="0"/>
      </w:pPr>
    </w:p>
    <w:p w14:paraId="71783FB3" w14:textId="77777777" w:rsidR="00DD2477" w:rsidRDefault="00A23052">
      <w:r>
        <w:t xml:space="preserve">Potraživanja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od zaposlenih te za više plaćene poreze i ostalo (šifra 12) u iznosu od 1.758,52 eura odnose se na najvećim dijelom na potraživanja za bolovanja od HZZO-a (refundacije naknade plaća).</w:t>
      </w:r>
    </w:p>
    <w:p w14:paraId="2D30A898" w14:textId="77777777" w:rsidR="00DD2477" w:rsidRDefault="00DD2477"/>
    <w:p w14:paraId="3EC09EB8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72974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5C7F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547B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E04F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223E4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7D4B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7759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6DECCB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321AA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0F4FB3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150C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5D351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118.797,09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8942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206.900,75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8922D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174,2</w:t>
            </w:r>
          </w:p>
        </w:tc>
      </w:tr>
    </w:tbl>
    <w:p w14:paraId="3052357C" w14:textId="77777777" w:rsidR="00DD2477" w:rsidRDefault="00DD2477">
      <w:pPr>
        <w:spacing w:after="0"/>
      </w:pPr>
    </w:p>
    <w:p w14:paraId="5CDAA5B2" w14:textId="77777777" w:rsidR="00DD2477" w:rsidRDefault="00A23052">
      <w:r>
        <w:t>Na šifri 16 Potraživanja za prihode poslovanja na zadnji dan razdoblja iskazan je iznos od 206.900,75 eura, dok je na početku razdoblja ova vrsta potraživanja iznosila 118.797,09 eura. Povećanje od 74,2% odnosi se na podskupinu 167, namjenski prihodi iz kojih se Centar financira. </w:t>
      </w:r>
    </w:p>
    <w:p w14:paraId="4B137ABA" w14:textId="77777777" w:rsidR="00DD2477" w:rsidRDefault="00DD2477"/>
    <w:p w14:paraId="4557FBF9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54915D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A677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FD1D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1F2E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F906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3CA7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BD5A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1A5D1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A9F1B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6B50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B04A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DC52C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1E84C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9981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27,3</w:t>
            </w:r>
          </w:p>
        </w:tc>
      </w:tr>
    </w:tbl>
    <w:p w14:paraId="015E39F2" w14:textId="77777777" w:rsidR="00DD2477" w:rsidRDefault="00DD2477">
      <w:pPr>
        <w:spacing w:after="0"/>
      </w:pPr>
    </w:p>
    <w:p w14:paraId="16E1B157" w14:textId="77777777" w:rsidR="00DD2477" w:rsidRDefault="00A23052">
      <w:r>
        <w:t>Na šifri 165 Potraživanje za upravne administrativne pristojbe, pristojbe po posebnim propisima i naknade na početku razdoblja iskazano je stanje od 2.335,99 eura, dok je na kraju razdoblja iskazano u iznosu od 637,20 eura. Radi se o potraživanjima za pružene usluge profesionalne rehabilitacije koja se prema uputi Ministarstva od 2021. g. evidentiraju na navedenom računu. </w:t>
      </w:r>
    </w:p>
    <w:p w14:paraId="6B5D0177" w14:textId="77777777" w:rsidR="00DD2477" w:rsidRDefault="00DD2477"/>
    <w:p w14:paraId="6A0E13AC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0929C8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5A333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29CB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2F35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F43A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323B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E6A1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D0EA3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49580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E8249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1A86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72E13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76.849,36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F5C88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92.404,75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D87C6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75B1A668" w14:textId="77777777" w:rsidR="00DD2477" w:rsidRDefault="00DD2477">
      <w:pPr>
        <w:spacing w:after="0"/>
      </w:pPr>
    </w:p>
    <w:p w14:paraId="3B49E269" w14:textId="77777777" w:rsidR="00DD2477" w:rsidRDefault="00A23052">
      <w:r>
        <w:t>Na poziciji 2 iskazane su ukupne obveze na dan 31.12.2025. u iznosu od 92.404,75 eura, što je više u odnosu na početak razdoblja  (indeks 120,2). Centar podmiruje sve svoje obveze u roku dospijeća. </w:t>
      </w:r>
    </w:p>
    <w:p w14:paraId="1C7FAF16" w14:textId="77777777" w:rsidR="00DD2477" w:rsidRDefault="00DD2477"/>
    <w:p w14:paraId="696CA9C5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25164C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9CF0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8C91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7470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BCE6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AF60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C460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23392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B4D17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4960F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AD0DA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B409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163.901,58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8E0CD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166.730,33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5087E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14:paraId="7F892D31" w14:textId="77777777" w:rsidR="00DD2477" w:rsidRDefault="00DD2477">
      <w:pPr>
        <w:spacing w:after="0"/>
      </w:pPr>
    </w:p>
    <w:p w14:paraId="4C979D12" w14:textId="77777777" w:rsidR="00DD2477" w:rsidRDefault="00A23052">
      <w:r>
        <w:t>Pozicija 92211 predstavlja višak prihoda poslovanja, u odnosu na prethodnu godinu povećan je za 1,7%, a čine ga neutrošena sredstva primljena iz Državnog proračuna. Višak u visini 166.730,33 eura nastao je kao rezultat prenesenog viška prihoda poslovanja iz prethodnih razdoblja u iznosu od 118.406,34 eura, uvećanog za ostvareni višak prihoda poslovanja tekuće godine po PR-RAS obrascu visini od 48.323,99 eura – šifra X001.</w:t>
      </w:r>
    </w:p>
    <w:p w14:paraId="6F71A782" w14:textId="77777777" w:rsidR="00DD2477" w:rsidRDefault="00DD2477"/>
    <w:p w14:paraId="76341C9C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58740C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A8C93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FBFA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7C11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6250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8644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CAC2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5815D5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CE83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367308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7D1F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E1B2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45.495,24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4E37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51.113,00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7117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58B6FB13" w14:textId="77777777" w:rsidR="00DD2477" w:rsidRDefault="00DD2477">
      <w:pPr>
        <w:spacing w:after="0"/>
      </w:pPr>
    </w:p>
    <w:p w14:paraId="7ECAE230" w14:textId="77777777" w:rsidR="00DD2477" w:rsidRDefault="00A23052">
      <w:r>
        <w:t>Manjak prihoda od nefinancijske imovine na poziciji 92222 iznosi 51.113,00 eura (indeks 112,3) i govori o nabavi nefinancijske imovine većeg intenziteta u odnosu na prethodnu godinu. Manjak prihoda od nefinancijske imovine bit će pokriven, temeljem odluke čelnika, iz prenesenog viška prihoda poslovanja.   </w:t>
      </w:r>
    </w:p>
    <w:p w14:paraId="485446EB" w14:textId="77777777" w:rsidR="00DD2477" w:rsidRDefault="00DD2477"/>
    <w:p w14:paraId="64318C65" w14:textId="77777777" w:rsidR="00DD2477" w:rsidRDefault="00A2305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BE3F587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14B505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F190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00B5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FF4B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C618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66FD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DE91E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1A71B7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F200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9BEA0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D1D2C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52801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1.219.881,17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C947F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1.465.680,81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96F5B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14:paraId="17A3E5DF" w14:textId="77777777" w:rsidR="00DD2477" w:rsidRDefault="00DD2477">
      <w:pPr>
        <w:spacing w:after="0"/>
      </w:pPr>
    </w:p>
    <w:p w14:paraId="05B665AC" w14:textId="77777777" w:rsidR="00DD2477" w:rsidRDefault="00A23052">
      <w:r>
        <w:t>Svi rashodi ostvareni u iznosu od 1.465.680,81 euro raspoređeni su na aktivnost socijalne zaštite prema funkcijskoj klasifikaciji, a s obzirom na registriranu djelatnost koju obavlja Centar.</w:t>
      </w:r>
    </w:p>
    <w:p w14:paraId="416719CD" w14:textId="77777777" w:rsidR="00DD2477" w:rsidRDefault="00DD2477"/>
    <w:p w14:paraId="2B55AEA8" w14:textId="77777777" w:rsidR="00DD2477" w:rsidRDefault="00A23052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11A2D10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D2477" w14:paraId="227475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F83F9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6B40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5892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C36E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2EE3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8C970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7BC409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CCD54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DED3F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3930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B76C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8ECA9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18.761,27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C01F7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B878E7" w14:textId="77777777" w:rsidR="00DD2477" w:rsidRDefault="00DD2477">
      <w:pPr>
        <w:spacing w:after="0"/>
      </w:pPr>
    </w:p>
    <w:p w14:paraId="02030CC4" w14:textId="77777777" w:rsidR="00DD2477" w:rsidRDefault="00A23052">
      <w:r>
        <w:t>Tijekom 2025. godine iznos smanjenja u vrijednosti i obujmu imovine i obveza iznosi 18.761,27 eura. Smanjenje se odnosi na provedeni ispravak vrijednosti dugotrajne nefinancijske imovine.</w:t>
      </w:r>
    </w:p>
    <w:p w14:paraId="4A0D5C52" w14:textId="77777777" w:rsidR="00DD2477" w:rsidRDefault="00DD2477"/>
    <w:p w14:paraId="7D9B9A91" w14:textId="77777777" w:rsidR="00DD2477" w:rsidRDefault="00A2305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585A948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D2477" w14:paraId="73BEF5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C0BB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96BA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3C42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8E7E2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4892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226B4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51EB4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7ECA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DC576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D2C11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1.399.991,21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046BD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DBE5F7" w14:textId="77777777" w:rsidR="00DD2477" w:rsidRDefault="00DD2477">
      <w:pPr>
        <w:spacing w:after="0"/>
      </w:pPr>
    </w:p>
    <w:p w14:paraId="3C11FB9D" w14:textId="77777777" w:rsidR="00DD2477" w:rsidRDefault="00A23052">
      <w:r>
        <w:t>Obveze za izvještajno razdoblje na poziciji V002 iznose 1.399.991,21 euro i predstavljaju sve obveze po primljenim računima, obračunatim plaćama i dr. u tijeku 2025. godine.</w:t>
      </w:r>
    </w:p>
    <w:p w14:paraId="18EE896F" w14:textId="77777777" w:rsidR="00DD2477" w:rsidRDefault="00DD2477"/>
    <w:p w14:paraId="121B212C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D2477" w14:paraId="1CA403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4512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A198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28AD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52D6C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C87D6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98C27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5ED8E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74E0E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A576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744D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1.384.810,82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79CED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C9FB4B" w14:textId="77777777" w:rsidR="00DD2477" w:rsidRDefault="00DD2477">
      <w:pPr>
        <w:spacing w:after="0"/>
      </w:pPr>
    </w:p>
    <w:p w14:paraId="6FBA458F" w14:textId="77777777" w:rsidR="00DD2477" w:rsidRDefault="00A23052">
      <w:r>
        <w:t>U izvještajnom razdoblju podmirene su obveze prikazane u iznosu 1.384.810,82 eura na poziciji V004.</w:t>
      </w:r>
    </w:p>
    <w:p w14:paraId="580B6C91" w14:textId="77777777" w:rsidR="00DD2477" w:rsidRDefault="00DD2477"/>
    <w:p w14:paraId="4950ECFD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D2477" w14:paraId="3583DF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0787B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AE6F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B7B3A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356AF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13FA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5BBB5A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EB304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6629D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209C8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E3B4F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63710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82F3D7" w14:textId="77777777" w:rsidR="00DD2477" w:rsidRDefault="00DD2477">
      <w:pPr>
        <w:spacing w:after="0"/>
      </w:pPr>
    </w:p>
    <w:p w14:paraId="63D152B9" w14:textId="77777777" w:rsidR="00DD2477" w:rsidRDefault="00A23052">
      <w:r>
        <w:t>Centar na dan 31.12.2025. nema dospjelih obveza. </w:t>
      </w:r>
    </w:p>
    <w:p w14:paraId="705F7851" w14:textId="77777777" w:rsidR="00DD2477" w:rsidRDefault="00DD2477"/>
    <w:p w14:paraId="1997B7F6" w14:textId="77777777" w:rsidR="00DD2477" w:rsidRDefault="00A23052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D2477" w14:paraId="316EF3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907A5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73661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E27BD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76B48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B7907" w14:textId="77777777" w:rsidR="00DD2477" w:rsidRDefault="00A230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D2477" w14:paraId="3C5009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0A6B6" w14:textId="77777777" w:rsidR="00DD2477" w:rsidRDefault="00DD24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88377C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55FB2" w14:textId="77777777" w:rsidR="00DD2477" w:rsidRDefault="00A230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50CBA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92.029,75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605FA" w14:textId="77777777" w:rsidR="00DD2477" w:rsidRDefault="00A230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87ABD6" w14:textId="77777777" w:rsidR="00DD2477" w:rsidRDefault="00DD2477">
      <w:pPr>
        <w:spacing w:after="0"/>
      </w:pPr>
    </w:p>
    <w:p w14:paraId="20D824E2" w14:textId="77777777" w:rsidR="00DD2477" w:rsidRDefault="00A23052">
      <w:r>
        <w:t>Stanje nedospjelih obveza na kraju izvještajnog razdoblja na poziciji V009 iznosi 92.029,75 eura, a čine ih obveze za rashode poslovanja u iznosu od 90.674,13 eura i međusobne obveze proračunskih korisnika koje se sastoje od obveza prijenosa sredstava državnom proračunu (za bolovanje HZZO) u iznosu od 1.355,62 eura.</w:t>
      </w:r>
    </w:p>
    <w:p w14:paraId="1F0BBA69" w14:textId="77777777" w:rsidR="00DD2477" w:rsidRDefault="00DD2477"/>
    <w:sectPr w:rsidR="00DD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77"/>
    <w:rsid w:val="000C083B"/>
    <w:rsid w:val="00A23052"/>
    <w:rsid w:val="00CC1D1D"/>
    <w:rsid w:val="00D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E942"/>
  <w15:docId w15:val="{CB0AF4E3-9DD1-4986-955F-B6030B6C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9B40ACEBF84448B22385A6EAD467B" ma:contentTypeVersion="11" ma:contentTypeDescription="Stvaranje novog dokumenta." ma:contentTypeScope="" ma:versionID="e8b63df2f3151a3e4e0e47e82f31c780">
  <xsd:schema xmlns:xsd="http://www.w3.org/2001/XMLSchema" xmlns:xs="http://www.w3.org/2001/XMLSchema" xmlns:p="http://schemas.microsoft.com/office/2006/metadata/properties" xmlns:ns2="4fd6f2f3-afd8-4f8d-86e3-cabbb3849405" xmlns:ns3="5886cc92-a7f3-45d8-90fc-d9bf4c02a413" targetNamespace="http://schemas.microsoft.com/office/2006/metadata/properties" ma:root="true" ma:fieldsID="a0cfa3838725d28525dac66168f7c925" ns2:_="" ns3:_="">
    <xsd:import namespace="4fd6f2f3-afd8-4f8d-86e3-cabbb3849405"/>
    <xsd:import namespace="5886cc92-a7f3-45d8-90fc-d9bf4c02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f2f3-afd8-4f8d-86e3-cabbb3849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3e47f68d-b2ef-4978-96f6-c9490166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6cc92-a7f3-45d8-90fc-d9bf4c02a4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91c237-34a7-41bf-bca2-aca6218814a5}" ma:internalName="TaxCatchAll" ma:showField="CatchAllData" ma:web="5886cc92-a7f3-45d8-90fc-d9bf4c02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6f2f3-afd8-4f8d-86e3-cabbb3849405">
      <Terms xmlns="http://schemas.microsoft.com/office/infopath/2007/PartnerControls"/>
    </lcf76f155ced4ddcb4097134ff3c332f>
    <TaxCatchAll xmlns="5886cc92-a7f3-45d8-90fc-d9bf4c02a413" xsi:nil="true"/>
  </documentManagement>
</p:properties>
</file>

<file path=customXml/itemProps1.xml><?xml version="1.0" encoding="utf-8"?>
<ds:datastoreItem xmlns:ds="http://schemas.openxmlformats.org/officeDocument/2006/customXml" ds:itemID="{8A1BB0FC-9DB8-4351-8B78-61CC1E6D6081}"/>
</file>

<file path=customXml/itemProps2.xml><?xml version="1.0" encoding="utf-8"?>
<ds:datastoreItem xmlns:ds="http://schemas.openxmlformats.org/officeDocument/2006/customXml" ds:itemID="{9F594E1A-B215-4639-8368-42D78E132A80}"/>
</file>

<file path=customXml/itemProps3.xml><?xml version="1.0" encoding="utf-8"?>
<ds:datastoreItem xmlns:ds="http://schemas.openxmlformats.org/officeDocument/2006/customXml" ds:itemID="{B095AC83-8DC9-4B1E-A865-EBEADD808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2832</Words>
  <Characters>16148</Characters>
  <Application>Microsoft Office Word</Application>
  <DocSecurity>0</DocSecurity>
  <Lines>134</Lines>
  <Paragraphs>37</Paragraphs>
  <ScaleCrop>false</ScaleCrop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Marija Elek</dc:creator>
  <cp:lastModifiedBy>Ana Marija Elek</cp:lastModifiedBy>
  <cp:revision>2</cp:revision>
  <dcterms:created xsi:type="dcterms:W3CDTF">2026-02-02T08:42:00Z</dcterms:created>
  <dcterms:modified xsi:type="dcterms:W3CDTF">2026-02-02T08:42:00Z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0x010100B2D9B40ACEBF84448B22385A6EAD467B</vt:lpwstr>
  </property>
  <property fmtid="{D5CDD505-2E9C-101B-9397-08002B2CF9AE}" pid="3" name="MediaServiceImageTags">
    <vt:lpwstr/>
  </property>
</Properties>
</file>